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D65" w:rsidRPr="00717277" w:rsidRDefault="00EA0A80">
      <w:pPr>
        <w:rPr>
          <w:rFonts w:ascii="Times New Roman" w:hAnsi="Times New Roman" w:cs="Times New Roman"/>
          <w:sz w:val="28"/>
          <w:szCs w:val="28"/>
        </w:rPr>
      </w:pPr>
      <w:r w:rsidRPr="00717277">
        <w:rPr>
          <w:rFonts w:ascii="Times New Roman" w:hAnsi="Times New Roman" w:cs="Times New Roman"/>
          <w:sz w:val="28"/>
          <w:szCs w:val="28"/>
        </w:rPr>
        <w:t>BỆNH VIỆN ĐA KHOA BÌNH ĐIỀN</w:t>
      </w:r>
    </w:p>
    <w:p w:rsidR="00EA0A80" w:rsidRPr="00AC7123" w:rsidRDefault="00EA0A80">
      <w:pPr>
        <w:rPr>
          <w:rFonts w:ascii="Times New Roman" w:hAnsi="Times New Roman" w:cs="Times New Roman"/>
          <w:b/>
          <w:sz w:val="28"/>
          <w:szCs w:val="28"/>
        </w:rPr>
      </w:pPr>
      <w:r w:rsidRPr="00AC7123">
        <w:rPr>
          <w:rFonts w:ascii="Times New Roman" w:hAnsi="Times New Roman" w:cs="Times New Roman"/>
          <w:b/>
          <w:sz w:val="28"/>
          <w:szCs w:val="28"/>
        </w:rPr>
        <w:t>ĐƠN VỊ THÔNG TIN THUỐC</w:t>
      </w:r>
    </w:p>
    <w:p w:rsidR="00B555EE" w:rsidRPr="005F5015" w:rsidRDefault="00B555EE" w:rsidP="00BE0F6D">
      <w:pPr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B555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F5015">
        <w:rPr>
          <w:rFonts w:ascii="Times New Roman" w:hAnsi="Times New Roman" w:cs="Times New Roman"/>
          <w:b/>
          <w:sz w:val="32"/>
          <w:szCs w:val="32"/>
        </w:rPr>
        <w:t>THÔNG TIN THUỐC</w:t>
      </w:r>
      <w:r w:rsidRPr="005F501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</w:t>
      </w:r>
      <w:proofErr w:type="spellStart"/>
      <w:r w:rsidRPr="00B555EE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Thiocolchicoside</w:t>
      </w:r>
      <w:proofErr w:type="spellEnd"/>
      <w:r w:rsidRPr="005F501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4mg (</w:t>
      </w:r>
      <w:proofErr w:type="spellStart"/>
      <w:r w:rsidRPr="005F501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Mezacosid</w:t>
      </w:r>
      <w:proofErr w:type="spellEnd"/>
      <w:r w:rsidRPr="005F501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)</w:t>
      </w:r>
    </w:p>
    <w:p w:rsidR="00BE0F6D" w:rsidRPr="00717277" w:rsidRDefault="00BE0F6D" w:rsidP="00B555EE">
      <w:pPr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TableGrid"/>
        <w:tblW w:w="10098" w:type="dxa"/>
        <w:tblLook w:val="04A0"/>
      </w:tblPr>
      <w:tblGrid>
        <w:gridCol w:w="2538"/>
        <w:gridCol w:w="7560"/>
      </w:tblGrid>
      <w:tr w:rsidR="00BE0F6D" w:rsidRPr="00717277" w:rsidTr="00890079">
        <w:tc>
          <w:tcPr>
            <w:tcW w:w="2538" w:type="dxa"/>
            <w:vAlign w:val="center"/>
            <w:hideMark/>
          </w:tcPr>
          <w:p w:rsidR="00B555EE" w:rsidRPr="00B555EE" w:rsidRDefault="00B555EE" w:rsidP="00890079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555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Nhóm</w:t>
            </w:r>
            <w:proofErr w:type="spellEnd"/>
            <w:r w:rsidRPr="00B555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55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Dược</w:t>
            </w:r>
            <w:proofErr w:type="spellEnd"/>
            <w:r w:rsidRPr="00B555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55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lý</w:t>
            </w:r>
            <w:proofErr w:type="spellEnd"/>
            <w:r w:rsidRPr="00B555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7560" w:type="dxa"/>
            <w:hideMark/>
          </w:tcPr>
          <w:p w:rsidR="00B555EE" w:rsidRPr="00B555EE" w:rsidRDefault="00B555EE" w:rsidP="005F501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Thuốc</w:t>
            </w:r>
            <w:proofErr w:type="spellEnd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giãn</w:t>
            </w:r>
            <w:proofErr w:type="spellEnd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cơ</w:t>
            </w:r>
            <w:proofErr w:type="spellEnd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tăng</w:t>
            </w:r>
            <w:proofErr w:type="spellEnd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trương</w:t>
            </w:r>
            <w:proofErr w:type="spellEnd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lực</w:t>
            </w:r>
            <w:proofErr w:type="spellEnd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cơ</w:t>
            </w:r>
            <w:proofErr w:type="spellEnd"/>
          </w:p>
        </w:tc>
      </w:tr>
      <w:tr w:rsidR="00BE0F6D" w:rsidRPr="00717277" w:rsidTr="00890079">
        <w:tc>
          <w:tcPr>
            <w:tcW w:w="2538" w:type="dxa"/>
            <w:vAlign w:val="center"/>
            <w:hideMark/>
          </w:tcPr>
          <w:p w:rsidR="00B555EE" w:rsidRPr="00B555EE" w:rsidRDefault="00B555EE" w:rsidP="00890079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555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Dạng</w:t>
            </w:r>
            <w:proofErr w:type="spellEnd"/>
            <w:r w:rsidRPr="00B555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55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bào</w:t>
            </w:r>
            <w:proofErr w:type="spellEnd"/>
            <w:r w:rsidRPr="00B555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55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chế</w:t>
            </w:r>
            <w:proofErr w:type="spellEnd"/>
            <w:r w:rsidRPr="00B555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:</w:t>
            </w:r>
          </w:p>
        </w:tc>
        <w:tc>
          <w:tcPr>
            <w:tcW w:w="7560" w:type="dxa"/>
            <w:hideMark/>
          </w:tcPr>
          <w:p w:rsidR="00B555EE" w:rsidRPr="00B555EE" w:rsidRDefault="00AC7123" w:rsidP="005F501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</w:t>
            </w:r>
            <w:bookmarkStart w:id="0" w:name="_GoBack"/>
            <w:bookmarkEnd w:id="0"/>
            <w:r w:rsidR="00B555EE"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iên</w:t>
            </w:r>
            <w:proofErr w:type="spellEnd"/>
            <w:r w:rsidR="00B555EE"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555EE"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nén</w:t>
            </w:r>
            <w:proofErr w:type="spellEnd"/>
          </w:p>
        </w:tc>
      </w:tr>
      <w:tr w:rsidR="00BE0F6D" w:rsidRPr="00717277" w:rsidTr="00890079">
        <w:tc>
          <w:tcPr>
            <w:tcW w:w="2538" w:type="dxa"/>
            <w:vAlign w:val="center"/>
            <w:hideMark/>
          </w:tcPr>
          <w:p w:rsidR="00B555EE" w:rsidRPr="00B555EE" w:rsidRDefault="00B555EE" w:rsidP="00890079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555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Thành</w:t>
            </w:r>
            <w:proofErr w:type="spellEnd"/>
            <w:r w:rsidRPr="00B555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55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phần</w:t>
            </w:r>
            <w:proofErr w:type="spellEnd"/>
            <w:r w:rsidRPr="00B555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:</w:t>
            </w:r>
          </w:p>
        </w:tc>
        <w:tc>
          <w:tcPr>
            <w:tcW w:w="7560" w:type="dxa"/>
            <w:hideMark/>
          </w:tcPr>
          <w:p w:rsidR="00B555EE" w:rsidRPr="00B555EE" w:rsidRDefault="00B555EE" w:rsidP="005F501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Thiocolchicoside</w:t>
            </w:r>
            <w:proofErr w:type="spellEnd"/>
          </w:p>
        </w:tc>
      </w:tr>
      <w:tr w:rsidR="00717277" w:rsidRPr="00717277" w:rsidTr="00890079">
        <w:tc>
          <w:tcPr>
            <w:tcW w:w="2538" w:type="dxa"/>
            <w:vAlign w:val="center"/>
            <w:hideMark/>
          </w:tcPr>
          <w:p w:rsidR="00BE0F6D" w:rsidRPr="00B555EE" w:rsidRDefault="00BE0F6D" w:rsidP="00890079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555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Dược</w:t>
            </w:r>
            <w:proofErr w:type="spellEnd"/>
            <w:r w:rsidRPr="00B555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55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lực</w:t>
            </w:r>
            <w:proofErr w:type="spellEnd"/>
            <w:r w:rsidRPr="00B555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:</w:t>
            </w:r>
          </w:p>
        </w:tc>
        <w:tc>
          <w:tcPr>
            <w:tcW w:w="7560" w:type="dxa"/>
            <w:hideMark/>
          </w:tcPr>
          <w:p w:rsidR="00BE0F6D" w:rsidRPr="00B555EE" w:rsidRDefault="00BE0F6D" w:rsidP="005F501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Thiocolchicoside</w:t>
            </w:r>
            <w:proofErr w:type="spellEnd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chất</w:t>
            </w:r>
            <w:proofErr w:type="spellEnd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tổng</w:t>
            </w:r>
            <w:proofErr w:type="spellEnd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lưu</w:t>
            </w:r>
            <w:proofErr w:type="spellEnd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huỳnh</w:t>
            </w:r>
            <w:proofErr w:type="spellEnd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glucoside</w:t>
            </w:r>
            <w:proofErr w:type="spellEnd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thiên</w:t>
            </w:r>
            <w:proofErr w:type="spellEnd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nhiên</w:t>
            </w:r>
            <w:proofErr w:type="spellEnd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trích</w:t>
            </w:r>
            <w:proofErr w:type="spellEnd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</w:t>
            </w:r>
            <w:proofErr w:type="spellEnd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colchique</w:t>
            </w:r>
            <w:proofErr w:type="spellEnd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".</w:t>
            </w:r>
          </w:p>
        </w:tc>
      </w:tr>
      <w:tr w:rsidR="00717277" w:rsidRPr="00717277" w:rsidTr="00890079">
        <w:tc>
          <w:tcPr>
            <w:tcW w:w="2538" w:type="dxa"/>
            <w:vAlign w:val="center"/>
            <w:hideMark/>
          </w:tcPr>
          <w:p w:rsidR="00BE0F6D" w:rsidRPr="00B555EE" w:rsidRDefault="00BE0F6D" w:rsidP="00890079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555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Tác</w:t>
            </w:r>
            <w:proofErr w:type="spellEnd"/>
            <w:r w:rsidRPr="00B555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55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dụng</w:t>
            </w:r>
            <w:proofErr w:type="spellEnd"/>
            <w:r w:rsidRPr="00B555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:</w:t>
            </w:r>
          </w:p>
        </w:tc>
        <w:tc>
          <w:tcPr>
            <w:tcW w:w="7560" w:type="dxa"/>
            <w:hideMark/>
          </w:tcPr>
          <w:p w:rsidR="00BE0F6D" w:rsidRPr="00B555EE" w:rsidRDefault="00BE0F6D" w:rsidP="005F501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chất</w:t>
            </w:r>
            <w:proofErr w:type="spellEnd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dãn</w:t>
            </w:r>
            <w:proofErr w:type="spellEnd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cơ</w:t>
            </w:r>
            <w:proofErr w:type="spellEnd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Thiocolchicoside</w:t>
            </w:r>
            <w:proofErr w:type="spellEnd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loại</w:t>
            </w:r>
            <w:proofErr w:type="spellEnd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bỏ</w:t>
            </w:r>
            <w:proofErr w:type="spellEnd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hay </w:t>
            </w:r>
            <w:proofErr w:type="spellStart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giảm</w:t>
            </w:r>
            <w:proofErr w:type="spellEnd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đáng</w:t>
            </w:r>
            <w:proofErr w:type="spellEnd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kể</w:t>
            </w:r>
            <w:proofErr w:type="spellEnd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 </w:t>
            </w:r>
            <w:proofErr w:type="spellStart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thắt</w:t>
            </w:r>
            <w:proofErr w:type="spellEnd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nguồn</w:t>
            </w:r>
            <w:proofErr w:type="spellEnd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gốc</w:t>
            </w:r>
            <w:proofErr w:type="spellEnd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trung</w:t>
            </w:r>
            <w:proofErr w:type="spellEnd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ương</w:t>
            </w:r>
            <w:proofErr w:type="spellEnd"/>
            <w:r w:rsidRPr="00B5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717277" w:rsidRPr="00717277" w:rsidTr="00890079">
        <w:tc>
          <w:tcPr>
            <w:tcW w:w="2538" w:type="dxa"/>
            <w:vAlign w:val="center"/>
            <w:hideMark/>
          </w:tcPr>
          <w:p w:rsidR="00BE0F6D" w:rsidRPr="00BE0F6D" w:rsidRDefault="00BE0F6D" w:rsidP="00890079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E0F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Chỉ</w:t>
            </w:r>
            <w:proofErr w:type="spellEnd"/>
            <w:r w:rsidRPr="00BE0F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0F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định</w:t>
            </w:r>
            <w:proofErr w:type="spellEnd"/>
            <w:r w:rsidRPr="00BE0F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:</w:t>
            </w:r>
          </w:p>
        </w:tc>
        <w:tc>
          <w:tcPr>
            <w:tcW w:w="7560" w:type="dxa"/>
            <w:hideMark/>
          </w:tcPr>
          <w:p w:rsidR="00AC7123" w:rsidRDefault="00BE0F6D" w:rsidP="00AC712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Ðược</w:t>
            </w:r>
            <w:proofErr w:type="spellEnd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đề</w:t>
            </w:r>
            <w:proofErr w:type="spellEnd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nghị</w:t>
            </w:r>
            <w:proofErr w:type="spellEnd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điều</w:t>
            </w:r>
            <w:proofErr w:type="spellEnd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trị</w:t>
            </w:r>
            <w:proofErr w:type="spellEnd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hỗ</w:t>
            </w:r>
            <w:proofErr w:type="spellEnd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trợ</w:t>
            </w:r>
            <w:proofErr w:type="spellEnd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 </w:t>
            </w:r>
            <w:proofErr w:type="spellStart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thắt</w:t>
            </w:r>
            <w:proofErr w:type="spellEnd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gây</w:t>
            </w:r>
            <w:proofErr w:type="spellEnd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đau</w:t>
            </w:r>
            <w:proofErr w:type="spellEnd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 </w:t>
            </w:r>
          </w:p>
          <w:p w:rsidR="00AC7123" w:rsidRDefault="00BE0F6D" w:rsidP="00AC712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bệnh</w:t>
            </w:r>
            <w:proofErr w:type="spellEnd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lý</w:t>
            </w:r>
            <w:proofErr w:type="spellEnd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thoái</w:t>
            </w:r>
            <w:proofErr w:type="spellEnd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hóa</w:t>
            </w:r>
            <w:proofErr w:type="spellEnd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đốt</w:t>
            </w:r>
            <w:proofErr w:type="spellEnd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sống</w:t>
            </w:r>
            <w:proofErr w:type="spellEnd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rối</w:t>
            </w:r>
            <w:proofErr w:type="spellEnd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loạn</w:t>
            </w:r>
            <w:proofErr w:type="spellEnd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</w:t>
            </w:r>
            <w:proofErr w:type="spellEnd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thế</w:t>
            </w:r>
            <w:proofErr w:type="spellEnd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cột</w:t>
            </w:r>
            <w:proofErr w:type="spellEnd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sống</w:t>
            </w:r>
            <w:proofErr w:type="spellEnd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vẹo</w:t>
            </w:r>
            <w:proofErr w:type="spellEnd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cổ</w:t>
            </w:r>
            <w:proofErr w:type="spellEnd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đau</w:t>
            </w:r>
            <w:proofErr w:type="spellEnd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lưng</w:t>
            </w:r>
            <w:proofErr w:type="spellEnd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đau</w:t>
            </w:r>
            <w:proofErr w:type="spellEnd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thắt</w:t>
            </w:r>
            <w:proofErr w:type="spellEnd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lưng</w:t>
            </w:r>
            <w:proofErr w:type="spellEnd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 </w:t>
            </w:r>
          </w:p>
          <w:p w:rsidR="00AC7123" w:rsidRDefault="00BE0F6D" w:rsidP="00AC712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bệnh</w:t>
            </w:r>
            <w:proofErr w:type="spellEnd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lý</w:t>
            </w:r>
            <w:proofErr w:type="spellEnd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chấn</w:t>
            </w:r>
            <w:proofErr w:type="spellEnd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thương</w:t>
            </w:r>
            <w:proofErr w:type="spellEnd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thần</w:t>
            </w:r>
            <w:proofErr w:type="spellEnd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kinh</w:t>
            </w:r>
            <w:proofErr w:type="spellEnd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 </w:t>
            </w:r>
            <w:proofErr w:type="spellStart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cứng</w:t>
            </w:r>
            <w:proofErr w:type="spellEnd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phục</w:t>
            </w:r>
            <w:proofErr w:type="spellEnd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hồi</w:t>
            </w:r>
            <w:proofErr w:type="spellEnd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chức</w:t>
            </w:r>
            <w:proofErr w:type="spellEnd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năng</w:t>
            </w:r>
            <w:proofErr w:type="spellEnd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 </w:t>
            </w:r>
          </w:p>
          <w:p w:rsidR="00BE0F6D" w:rsidRPr="00AC7123" w:rsidRDefault="00BE0F6D" w:rsidP="00AC712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Ðau</w:t>
            </w:r>
            <w:proofErr w:type="spellEnd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bụng</w:t>
            </w:r>
            <w:proofErr w:type="spellEnd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kinh</w:t>
            </w:r>
            <w:proofErr w:type="spellEnd"/>
            <w:r w:rsidRPr="00AC7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 </w:t>
            </w:r>
          </w:p>
        </w:tc>
      </w:tr>
      <w:tr w:rsidR="00717277" w:rsidRPr="00717277" w:rsidTr="00890079">
        <w:tc>
          <w:tcPr>
            <w:tcW w:w="2538" w:type="dxa"/>
            <w:vAlign w:val="center"/>
            <w:hideMark/>
          </w:tcPr>
          <w:p w:rsidR="00717277" w:rsidRPr="00717277" w:rsidRDefault="00717277" w:rsidP="00890079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172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Chống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chỉ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định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:</w:t>
            </w:r>
          </w:p>
        </w:tc>
        <w:tc>
          <w:tcPr>
            <w:tcW w:w="7560" w:type="dxa"/>
            <w:hideMark/>
          </w:tcPr>
          <w:p w:rsidR="00717277" w:rsidRPr="00717277" w:rsidRDefault="00717277" w:rsidP="005F501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tiền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bị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dị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ứng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hiocolchicoside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17277" w:rsidRPr="00717277" w:rsidTr="00890079">
        <w:tc>
          <w:tcPr>
            <w:tcW w:w="2538" w:type="dxa"/>
            <w:vAlign w:val="center"/>
            <w:hideMark/>
          </w:tcPr>
          <w:p w:rsidR="00717277" w:rsidRPr="00717277" w:rsidRDefault="00717277" w:rsidP="00890079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172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Thận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trọng</w:t>
            </w:r>
            <w:proofErr w:type="spellEnd"/>
            <w:r w:rsidR="008900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7560" w:type="dxa"/>
            <w:hideMark/>
          </w:tcPr>
          <w:p w:rsidR="00717277" w:rsidRDefault="00717277" w:rsidP="005F501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nghiên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cứu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thú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thấy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thiocolchicoside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gây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quái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thai</w:t>
            </w:r>
            <w:proofErr w:type="spellEnd"/>
            <w:proofErr w:type="gram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 </w:t>
            </w:r>
          </w:p>
          <w:p w:rsidR="005F5015" w:rsidRDefault="00717277" w:rsidP="005F501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lâm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sàng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nghiên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cứu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phụ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nữ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thai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còn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hạn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chế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nên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luận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rằng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dùng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thuốc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thời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kỳ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thai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hoàn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toàn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vô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hại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 </w:t>
            </w:r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Do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đó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việc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thuốc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phụ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nữ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thai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phải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cân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nhắc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cơ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xảy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ra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bào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thai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 </w:t>
            </w:r>
          </w:p>
          <w:p w:rsidR="00717277" w:rsidRPr="00717277" w:rsidRDefault="005F5015" w:rsidP="005F5015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nữ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717277"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717277"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="00717277"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="00717277"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17277"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nên</w:t>
            </w:r>
            <w:proofErr w:type="spellEnd"/>
            <w:r w:rsidR="00717277"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17277"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dùng</w:t>
            </w:r>
            <w:proofErr w:type="spellEnd"/>
            <w:r w:rsidR="00717277"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17277"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="00717277"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17277"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phụ</w:t>
            </w:r>
            <w:proofErr w:type="spellEnd"/>
            <w:r w:rsidR="00717277"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17277"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nữ</w:t>
            </w:r>
            <w:proofErr w:type="spellEnd"/>
            <w:r w:rsidR="00717277"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17277"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đang</w:t>
            </w:r>
            <w:proofErr w:type="spellEnd"/>
            <w:r w:rsidR="00717277"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17277"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="00717277"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="00717277"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bú</w:t>
            </w:r>
            <w:proofErr w:type="spellEnd"/>
            <w:r w:rsidR="00717277"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do </w:t>
            </w:r>
            <w:proofErr w:type="spellStart"/>
            <w:r w:rsidR="00717277"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thiocolchicoside</w:t>
            </w:r>
            <w:proofErr w:type="spellEnd"/>
            <w:r w:rsidR="00717277"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17277"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="00717277"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17277"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="00717277"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17277"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tiết</w:t>
            </w:r>
            <w:proofErr w:type="spellEnd"/>
            <w:r w:rsidR="00717277"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qua </w:t>
            </w:r>
            <w:proofErr w:type="spellStart"/>
            <w:r w:rsidR="00717277"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sữa</w:t>
            </w:r>
            <w:proofErr w:type="spellEnd"/>
            <w:r w:rsidR="00717277"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17277"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mẹ</w:t>
            </w:r>
            <w:proofErr w:type="spellEnd"/>
            <w:r w:rsidR="00717277"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 </w:t>
            </w:r>
          </w:p>
        </w:tc>
      </w:tr>
      <w:tr w:rsidR="00AC7123" w:rsidRPr="00717277" w:rsidTr="00890079">
        <w:tc>
          <w:tcPr>
            <w:tcW w:w="2538" w:type="dxa"/>
            <w:vAlign w:val="center"/>
            <w:hideMark/>
          </w:tcPr>
          <w:p w:rsidR="00717277" w:rsidRPr="00717277" w:rsidRDefault="00717277" w:rsidP="00890079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172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Tác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dụng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7560" w:type="dxa"/>
            <w:hideMark/>
          </w:tcPr>
          <w:p w:rsidR="00717277" w:rsidRPr="00717277" w:rsidRDefault="00717277" w:rsidP="005F501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Nổi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sẩn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ngoài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 </w:t>
            </w:r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Hiếm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gặp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rối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loạn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tiêu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hóa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tiêu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chảy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đau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dạ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dày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A140A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r>
            <w:r w:rsidR="00A140A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rect id="Rectangle 12" o:spid="_x0000_s1027" alt="http://www.drbacsi.com/interface/BtMinus.gif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GJA2AIAAO4FAAAOAAAAZHJzL2Uyb0RvYy54bWysVNtu2zAMfR+wfxD07vgy52KjTtHG8TCg&#10;3Yp1+wBFlm1htuRJSpxu2L+PkpM0afe0zQ+CRMqHPOQRr673XYt2TGkuRYbDSYARE1SWXNQZ/vql&#10;8BYYaUNESVopWIafmMbXy7dvroY+ZZFsZFsyhQBE6HToM9wY06e+r2nDOqInsmcCnJVUHTFwVLVf&#10;KjIAetf6URDM/EGqsleSMq3Bmo9OvHT4VcWo+VRVmhnUZhhyM25Vbt3Y1V9ekbRWpG84PaRB/iKL&#10;jnABQU9QOTEEbRV/BdVxqqSWlZlQ2fmyqjhljgOwCYMXbB4b0jPHBYqj+1OZ9P+DpR93DwrxEnoX&#10;YSRIBz36DFUjom4ZsraSaQoFOzRmGIZJqTaEau4YcGGYqgiQuDX3XGz1pOaVrerQ6xTAH/sHZeui&#10;+ztJv2kk5KoBbHaje4gCUSHo0aSUHBpGSqAXWgj/AsMeNKChzXAvS0iTbI10Nd9XqrMxoJpo71r7&#10;dGot2xtEwfguiBcBCICC67C3EUh6/LlX2rxnskN2k2EF2TlwsrvTZrx6vGJjCVnwtgU7SVtxYQDM&#10;0QKh4Vfrs0k4MfxMgmS9WC9iL45may8O8ty7KVaxNyvC+TR/l69WefjLxg3jtOFlyYQNcxRmGJ/6&#10;cHwgf9TT4YmMkjpJU8uWlxbOpqRVvVm1Cu0IPIzCfa7k4Hm+5l+m4eoFXF5QCqM4uI0Sr5gt5l5c&#10;xFMvmQcLLwiT22QWxEmcF5eU7rhg/04JDRlOptHUdeks6RfcAve95kbSjoN0Ucu7DIM04LOXSGoV&#10;uBal2xvC23F/Vgqb/nMpoN3HRju9WomO6t/I8gnkqiTICZQHQxI2jVQ/MBpg4GRYf98SxTBqPwiQ&#10;fBLGsZ1Q7hBP5xEc1Llnc+4hggJUhg1G43Zlxqm27RWvG4gUusIIeQPPpOJOwvYJjVkdHhcMFcfk&#10;MADt1Do/u1vPY3r5Gw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LskYkDYAgAA7gUAAA4AAAAAAAAAAAAAAAAALgIAAGRycy9lMm9E&#10;b2MueG1sUEsBAi0AFAAGAAgAAAAhAEyg6SzYAAAAAwEAAA8AAAAAAAAAAAAAAAAAMgUAAGRycy9k&#10;b3ducmV2LnhtbFBLBQYAAAAABAAEAPMAAAA3BgAAAAA=&#10;" filled="f" stroked="f">
                  <o:lock v:ext="edit" aspectratio="t"/>
                  <w10:wrap type="none"/>
                  <w10:anchorlock/>
                </v:rect>
              </w:pict>
            </w:r>
          </w:p>
        </w:tc>
      </w:tr>
      <w:tr w:rsidR="00AC7123" w:rsidRPr="00717277" w:rsidTr="00890079">
        <w:tc>
          <w:tcPr>
            <w:tcW w:w="2538" w:type="dxa"/>
            <w:vAlign w:val="center"/>
            <w:hideMark/>
          </w:tcPr>
          <w:p w:rsidR="00717277" w:rsidRPr="00717277" w:rsidRDefault="00717277" w:rsidP="00890079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172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Liều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lượng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:</w:t>
            </w:r>
          </w:p>
        </w:tc>
        <w:tc>
          <w:tcPr>
            <w:tcW w:w="7560" w:type="dxa"/>
            <w:hideMark/>
          </w:tcPr>
          <w:p w:rsidR="00717277" w:rsidRPr="00717277" w:rsidRDefault="00717277" w:rsidP="005F501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Thuốc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dành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lớn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 </w:t>
            </w:r>
            <w:r w:rsidR="005F5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="005F5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Liều</w:t>
            </w:r>
            <w:proofErr w:type="spellEnd"/>
            <w:r w:rsidR="005F5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F5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khởi</w:t>
            </w:r>
            <w:proofErr w:type="spellEnd"/>
            <w:r w:rsidR="005F5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F5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đầu</w:t>
            </w:r>
            <w:proofErr w:type="spellEnd"/>
            <w:r w:rsidR="005F5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viên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 </w:t>
            </w:r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Dạng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cấp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tính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tăng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nửa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liều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mỗi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đến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gấp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đôi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liều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khởi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đầu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hay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ngoại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lệ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tăng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gấp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điều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trị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ngắn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hạn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). </w:t>
            </w:r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Ðiều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trị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dài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hạn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giảm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liều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 </w:t>
            </w:r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Chuẩn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bị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đợt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liệu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pháp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vận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lưu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thời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gian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cần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thiết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(1-2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thuốc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717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 </w:t>
            </w:r>
            <w:r w:rsidR="00A140A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r>
            <w:r w:rsidR="00A140A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pict>
                <v:rect id="Rectangle 13" o:spid="_x0000_s1026" alt="http://www.drbacsi.com/interface/BtMinus.gif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lHj2QIAAO4FAAAOAAAAZHJzL2Uyb0RvYy54bWysVG1v0zAQ/o7Ef7D8PU3SpS+JlqKtaRDS&#10;BhODH+DaTmOR2MF2mw7Ef+fstF278QnIB8u+c5675+7xXb/btw3acW2EkjmORxFGXFLFhNzk+OuX&#10;MphjZCyRjDRK8hw/cYPfLd6+ue67jI9VrRrGNQIQabK+y3FtbZeFoaE1b4kZqY5LcFZKt8TCUW9C&#10;pkkP6G0TjqNoGvZKs04ryo0BazE48cLjVxWn9lNVGW5Rk2PIzfpV+3Xt1nBxTbKNJl0t6CEN8hdZ&#10;tERICHqCKoglaKvFK6hWUK2MquyIqjZUVSUo9xyATRy9YPNYk457LlAc053KZP4fLP24e9BIMOjd&#10;FUaStNCjz1A1IjcNR87GuKFQsENj+r4fMb0m1AjPQEjLdUWAxK29F3JrRhtRuar2nckA/LF70K4u&#10;prtT9JtBUi1rwOY3poMoEBWCHk1aq77mhAG92EGEFxjuYAANrft7xSBNsrXK13xf6dbFgGqivW/t&#10;06m1fG8RBeNVlMwjEAAF12HvIpDs+HOnjX3PVYvcJscasvPgZHdn7HD1eMXFkqoUTQN2kjXywgCY&#10;gwVCw6/O55LwYviZRulqvponQTKeroIkKorgplwmwbSMZ5Piqlgui/iXixsnWS0Y49KFOQozTk59&#10;OD6QP+rp8EQGSZ2kaVQjmINzKRm9WS8bjXYEHkbpP19y8DxfCy/T8PUCLi8oxeMkuh2nQTmdz4Kk&#10;TCZBOovmQRSnt+k0StKkKC8p3QnJ/50S6nOcTsYT36WzpF9wi/z3mhvJWgHSRY1ocwzSgM9dIplT&#10;4Eoyv7dENMP+rBQu/edSQLuPjfZ6dRId1L9W7AnkqhXICZQHQxI2tdI/MOph4OTYfN8SzTFqPkiQ&#10;fBoniZtQ/pBMZmM46HPP+txDJAWoHFuMhu3SDlNt22mxqSFS7Asj1Q08k0p4CbsnNGR1eFwwVDyT&#10;wwB0U+v87G89j+nFb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DeqlHj2QIAAO4FAAAOAAAAAAAAAAAAAAAAAC4CAABkcnMvZTJv&#10;RG9jLnhtbFBLAQItABQABgAIAAAAIQBMoOks2AAAAAMBAAAPAAAAAAAAAAAAAAAAADMFAABkcnMv&#10;ZG93bnJldi54bWxQSwUGAAAAAAQABADzAAAAOAYAAAAA&#10;" filled="f" stroked="f">
                  <o:lock v:ext="edit" aspectratio="t"/>
                  <w10:wrap type="none"/>
                  <w10:anchorlock/>
                </v:rect>
              </w:pict>
            </w:r>
          </w:p>
        </w:tc>
      </w:tr>
    </w:tbl>
    <w:p w:rsidR="00EA0A80" w:rsidRDefault="00EA0A80">
      <w:pPr>
        <w:rPr>
          <w:rFonts w:ascii="Times New Roman" w:hAnsi="Times New Roman" w:cs="Times New Roman"/>
          <w:sz w:val="28"/>
          <w:szCs w:val="28"/>
        </w:rPr>
      </w:pPr>
    </w:p>
    <w:p w:rsidR="005F5015" w:rsidRDefault="005F5015" w:rsidP="005F5015">
      <w:pPr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F5015">
        <w:rPr>
          <w:rFonts w:ascii="Times New Roman" w:hAnsi="Times New Roman" w:cs="Times New Roman"/>
          <w:i/>
          <w:sz w:val="28"/>
          <w:szCs w:val="28"/>
        </w:rPr>
        <w:t>Nguồn</w:t>
      </w:r>
      <w:proofErr w:type="spellEnd"/>
      <w:r w:rsidRPr="005F5015">
        <w:rPr>
          <w:rFonts w:ascii="Times New Roman" w:hAnsi="Times New Roman" w:cs="Times New Roman"/>
          <w:i/>
          <w:sz w:val="28"/>
          <w:szCs w:val="28"/>
        </w:rPr>
        <w:t xml:space="preserve">: </w:t>
      </w:r>
      <w:hyperlink r:id="rId5" w:history="1">
        <w:r w:rsidR="00AC7123" w:rsidRPr="00610646">
          <w:rPr>
            <w:rStyle w:val="Hyperlink"/>
            <w:rFonts w:ascii="Times New Roman" w:hAnsi="Times New Roman" w:cs="Times New Roman"/>
            <w:sz w:val="28"/>
            <w:szCs w:val="28"/>
          </w:rPr>
          <w:t>http://www.thuocbietduoc.com.vn</w:t>
        </w:r>
      </w:hyperlink>
    </w:p>
    <w:p w:rsidR="00AC7123" w:rsidRDefault="00AC7123" w:rsidP="00AC71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AC7123" w:rsidRPr="00AC7123" w:rsidRDefault="00AC7123" w:rsidP="00AC712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C7123">
        <w:rPr>
          <w:rFonts w:ascii="Times New Roman" w:hAnsi="Times New Roman" w:cs="Times New Roman"/>
          <w:b/>
          <w:sz w:val="28"/>
          <w:szCs w:val="28"/>
        </w:rPr>
        <w:t>Người</w:t>
      </w:r>
      <w:proofErr w:type="spellEnd"/>
      <w:r w:rsidRPr="00AC71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C7123">
        <w:rPr>
          <w:rFonts w:ascii="Times New Roman" w:hAnsi="Times New Roman" w:cs="Times New Roman"/>
          <w:b/>
          <w:sz w:val="28"/>
          <w:szCs w:val="28"/>
        </w:rPr>
        <w:t>đưa</w:t>
      </w:r>
      <w:proofErr w:type="spellEnd"/>
      <w:r w:rsidRPr="00AC7123">
        <w:rPr>
          <w:rFonts w:ascii="Times New Roman" w:hAnsi="Times New Roman" w:cs="Times New Roman"/>
          <w:b/>
          <w:sz w:val="28"/>
          <w:szCs w:val="28"/>
        </w:rPr>
        <w:t xml:space="preserve"> tin</w:t>
      </w:r>
      <w:r w:rsidRPr="00AC7123">
        <w:rPr>
          <w:rFonts w:ascii="Times New Roman" w:hAnsi="Times New Roman" w:cs="Times New Roman"/>
          <w:b/>
          <w:sz w:val="28"/>
          <w:szCs w:val="28"/>
        </w:rPr>
        <w:tab/>
      </w:r>
      <w:r w:rsidRPr="00AC7123">
        <w:rPr>
          <w:rFonts w:ascii="Times New Roman" w:hAnsi="Times New Roman" w:cs="Times New Roman"/>
          <w:b/>
          <w:sz w:val="28"/>
          <w:szCs w:val="28"/>
        </w:rPr>
        <w:tab/>
      </w:r>
      <w:r w:rsidRPr="00AC7123">
        <w:rPr>
          <w:rFonts w:ascii="Times New Roman" w:hAnsi="Times New Roman" w:cs="Times New Roman"/>
          <w:b/>
          <w:sz w:val="28"/>
          <w:szCs w:val="28"/>
        </w:rPr>
        <w:tab/>
      </w:r>
      <w:r w:rsidRPr="00AC7123">
        <w:rPr>
          <w:rFonts w:ascii="Times New Roman" w:hAnsi="Times New Roman" w:cs="Times New Roman"/>
          <w:b/>
          <w:sz w:val="28"/>
          <w:szCs w:val="28"/>
        </w:rPr>
        <w:tab/>
      </w:r>
      <w:r w:rsidRPr="00AC7123">
        <w:rPr>
          <w:rFonts w:ascii="Times New Roman" w:hAnsi="Times New Roman" w:cs="Times New Roman"/>
          <w:b/>
          <w:sz w:val="28"/>
          <w:szCs w:val="28"/>
        </w:rPr>
        <w:tab/>
      </w:r>
      <w:r w:rsidRPr="00AC712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01282C">
        <w:rPr>
          <w:rFonts w:ascii="Times New Roman" w:hAnsi="Times New Roman" w:cs="Times New Roman"/>
          <w:b/>
          <w:sz w:val="28"/>
          <w:szCs w:val="28"/>
        </w:rPr>
        <w:tab/>
        <w:t>PHÊ</w:t>
      </w:r>
      <w:r w:rsidRPr="00AC7123">
        <w:rPr>
          <w:rFonts w:ascii="Times New Roman" w:hAnsi="Times New Roman" w:cs="Times New Roman"/>
          <w:b/>
          <w:sz w:val="28"/>
          <w:szCs w:val="28"/>
        </w:rPr>
        <w:t xml:space="preserve"> DUYỆT</w:t>
      </w:r>
    </w:p>
    <w:sectPr w:rsidR="00AC7123" w:rsidRPr="00AC7123" w:rsidSect="005F5015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729A1"/>
    <w:multiLevelType w:val="hybridMultilevel"/>
    <w:tmpl w:val="9EA497CE"/>
    <w:lvl w:ilvl="0" w:tplc="2CEE10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D11FCE"/>
    <w:multiLevelType w:val="hybridMultilevel"/>
    <w:tmpl w:val="245C278C"/>
    <w:lvl w:ilvl="0" w:tplc="58B453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CA6B6A"/>
    <w:multiLevelType w:val="hybridMultilevel"/>
    <w:tmpl w:val="FF54FF94"/>
    <w:lvl w:ilvl="0" w:tplc="2CEE10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A0A80"/>
    <w:rsid w:val="0001282C"/>
    <w:rsid w:val="005F5015"/>
    <w:rsid w:val="00674D65"/>
    <w:rsid w:val="00717277"/>
    <w:rsid w:val="00890079"/>
    <w:rsid w:val="00A140A0"/>
    <w:rsid w:val="00AC7123"/>
    <w:rsid w:val="00B555EE"/>
    <w:rsid w:val="00BE0F6D"/>
    <w:rsid w:val="00EA0A80"/>
    <w:rsid w:val="00F84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0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555EE"/>
  </w:style>
  <w:style w:type="paragraph" w:styleId="ListParagraph">
    <w:name w:val="List Paragraph"/>
    <w:basedOn w:val="Normal"/>
    <w:uiPriority w:val="34"/>
    <w:qFormat/>
    <w:rsid w:val="007172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712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900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1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5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huocbietduoc.com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3</cp:revision>
  <cp:lastPrinted>2017-01-04T03:33:00Z</cp:lastPrinted>
  <dcterms:created xsi:type="dcterms:W3CDTF">2017-01-04T02:25:00Z</dcterms:created>
  <dcterms:modified xsi:type="dcterms:W3CDTF">2017-01-04T03:42:00Z</dcterms:modified>
</cp:coreProperties>
</file>